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i/>
          <w:color w:val="556070"/>
          <w:sz w:val="20"/>
        </w:rPr>
        <w:t>These print fine in black and white. The group is the big word on each card. INSURED patients, meaning their health plan pays, clear a higher price (solid border). UNINSURED patients pay out of pocket and are price sensitive (dashed border). No color is needed.</w:t>
      </w:r>
    </w:p>
    <w:p>
      <w:pPr>
        <w:spacing w:after="80"/>
      </w:pPr>
      <w:r>
        <w:rPr>
          <w:rFonts w:ascii="Cambria" w:hAnsi="Cambria"/>
          <w:b/>
          <w:color w:val="13294B"/>
          <w:sz w:val="24"/>
        </w:rPr>
        <w:t>Base deck, 6 cards.  Class of 7 = 1 CEO + these 6 buyers.  Print, cut along the cells.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val="3528"/>
        </w:trPr>
        <w:tc>
          <w:tcPr>
            <w:tcW w:type="dxa" w:w="5184"/>
            <w:shd w:val="clear" w:fill="EEF1F5"/>
            <w:tcBorders>
              <w:top w:val="single" w:sz="20" w:space="0" w:color="222222"/>
              <w:left w:val="single" w:sz="20" w:space="0" w:color="222222"/>
              <w:bottom w:val="single" w:sz="20" w:space="0" w:color="222222"/>
              <w:right w:val="single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(pays more)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solid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$8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  <w:tc>
          <w:tcPr>
            <w:tcW w:type="dxa" w:w="5184"/>
            <w:shd w:val="clear" w:fill="F4F1EC"/>
            <w:tcBorders>
              <w:top w:val="dashed" w:sz="20" w:space="0" w:color="222222"/>
              <w:left w:val="dashed" w:sz="20" w:space="0" w:color="222222"/>
              <w:bottom w:val="dashed" w:sz="20" w:space="0" w:color="222222"/>
              <w:right w:val="dashed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UNINSURED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(price sensitive)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dashed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$4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</w:tr>
      <w:tr>
        <w:trPr>
          <w:trHeight w:val="3528"/>
        </w:trPr>
        <w:tc>
          <w:tcPr>
            <w:tcW w:type="dxa" w:w="5184"/>
            <w:shd w:val="clear" w:fill="EEF1F5"/>
            <w:tcBorders>
              <w:top w:val="single" w:sz="20" w:space="0" w:color="222222"/>
              <w:left w:val="single" w:sz="20" w:space="0" w:color="222222"/>
              <w:bottom w:val="single" w:sz="20" w:space="0" w:color="222222"/>
              <w:right w:val="single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(pays more)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solid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$9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  <w:tc>
          <w:tcPr>
            <w:tcW w:type="dxa" w:w="5184"/>
            <w:shd w:val="clear" w:fill="F4F1EC"/>
            <w:tcBorders>
              <w:top w:val="dashed" w:sz="20" w:space="0" w:color="222222"/>
              <w:left w:val="dashed" w:sz="20" w:space="0" w:color="222222"/>
              <w:bottom w:val="dashed" w:sz="20" w:space="0" w:color="222222"/>
              <w:right w:val="dashed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UNINSURED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(price sensitive)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dashed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$5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</w:tr>
      <w:tr>
        <w:trPr>
          <w:trHeight w:val="3528"/>
        </w:trPr>
        <w:tc>
          <w:tcPr>
            <w:tcW w:type="dxa" w:w="5184"/>
            <w:shd w:val="clear" w:fill="EEF1F5"/>
            <w:tcBorders>
              <w:top w:val="single" w:sz="20" w:space="0" w:color="222222"/>
              <w:left w:val="single" w:sz="20" w:space="0" w:color="222222"/>
              <w:bottom w:val="single" w:sz="20" w:space="0" w:color="222222"/>
              <w:right w:val="single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(pays more)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solid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$10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  <w:tc>
          <w:tcPr>
            <w:tcW w:type="dxa" w:w="5184"/>
            <w:shd w:val="clear" w:fill="F4F1EC"/>
            <w:tcBorders>
              <w:top w:val="dashed" w:sz="20" w:space="0" w:color="222222"/>
              <w:left w:val="dashed" w:sz="20" w:space="0" w:color="222222"/>
              <w:bottom w:val="dashed" w:sz="20" w:space="0" w:color="222222"/>
              <w:right w:val="dashed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UNINSURED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(price sensitive)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dashed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$6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Cambria" w:hAnsi="Cambria"/>
          <w:b/>
          <w:color w:val="13294B"/>
          <w:sz w:val="24"/>
        </w:rPr>
        <w:t>Spare duplicate cards.  Add one per extra buyer: 8 students use 1, 9 use 2, 10 use 3.  Prices stay the same, you just sell more doses.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val="3528"/>
        </w:trPr>
        <w:tc>
          <w:tcPr>
            <w:tcW w:type="dxa" w:w="5184"/>
            <w:shd w:val="clear" w:fill="EEF1F5"/>
            <w:tcBorders>
              <w:top w:val="single" w:sz="20" w:space="0" w:color="222222"/>
              <w:left w:val="single" w:sz="20" w:space="0" w:color="222222"/>
              <w:bottom w:val="single" w:sz="20" w:space="0" w:color="222222"/>
              <w:right w:val="single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(pays more)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solid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$9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  <w:tc>
          <w:tcPr>
            <w:tcW w:type="dxa" w:w="5184"/>
            <w:shd w:val="clear" w:fill="F4F1EC"/>
            <w:tcBorders>
              <w:top w:val="dashed" w:sz="20" w:space="0" w:color="222222"/>
              <w:left w:val="dashed" w:sz="20" w:space="0" w:color="222222"/>
              <w:bottom w:val="dashed" w:sz="20" w:space="0" w:color="222222"/>
              <w:right w:val="dashed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UNINSURED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(price sensitive)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dashed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$5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</w:tr>
      <w:tr>
        <w:trPr>
          <w:trHeight w:val="3528"/>
        </w:trPr>
        <w:tc>
          <w:tcPr>
            <w:tcW w:type="dxa" w:w="5184"/>
            <w:shd w:val="clear" w:fill="EEF1F5"/>
            <w:tcBorders>
              <w:top w:val="single" w:sz="20" w:space="0" w:color="222222"/>
              <w:left w:val="single" w:sz="20" w:space="0" w:color="222222"/>
              <w:bottom w:val="single" w:sz="20" w:space="0" w:color="222222"/>
              <w:right w:val="single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(pays more)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solid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$8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  <w:tc>
          <w:tcPr>
            <w:tcW w:type="dxa" w:w="5184"/>
            <w:shd w:val="clear" w:fill="F4F1EC"/>
            <w:tcBorders>
              <w:top w:val="dashed" w:sz="20" w:space="0" w:color="222222"/>
              <w:left w:val="dashed" w:sz="20" w:space="0" w:color="222222"/>
              <w:bottom w:val="dashed" w:sz="20" w:space="0" w:color="222222"/>
              <w:right w:val="dashed" w:sz="20" w:space="0" w:color="222222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/>
                <w:b/>
                <w:color w:val="13294B"/>
                <w:sz w:val="32"/>
              </w:rPr>
              <w:t>UNINSURED</w:t>
            </w:r>
            <w:r>
              <w:rPr>
                <w:rFonts w:ascii="Cambria" w:hAnsi="Cambria"/>
                <w:b/>
                <w:color w:val="556070"/>
                <w:sz w:val="20"/>
              </w:rPr>
              <w:t xml:space="preserve">   (price sensitive)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6"/>
              </w:rPr>
              <w:t>dashed border</w:t>
            </w:r>
          </w:p>
          <w:p>
            <w:pPr>
              <w:spacing w:before="40" w:after="0"/>
              <w:jc w:val="center"/>
            </w:pPr>
            <w:r>
              <w:rPr>
                <w:rFonts w:ascii="Cambria" w:hAnsi="Cambria"/>
                <w:b/>
                <w:color w:val="13294B"/>
                <w:sz w:val="104"/>
              </w:rPr>
              <w:t>$6</w:t>
            </w:r>
          </w:p>
          <w:p>
            <w:pPr>
              <w:spacing w:after="0"/>
              <w:jc w:val="center"/>
            </w:pPr>
            <w:r>
              <w:rPr>
                <w:i/>
                <w:color w:val="556070"/>
                <w:sz w:val="18"/>
              </w:rPr>
              <w:t>the most you will pay for one dose</w:t>
            </w:r>
          </w:p>
          <w:p>
            <w:pPr>
              <w:spacing w:before="80"/>
              <w:jc w:val="center"/>
            </w:pPr>
            <w:r>
              <w:rPr>
                <w:color w:val="151515"/>
                <w:sz w:val="16"/>
              </w:rPr>
              <w:t>Keep this private. You may buy one dose per round. Your payoff is this number minus the price you pay. If the price is above this number, do not buy.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